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89" w:rsidRDefault="00F11589"/>
    <w:p w:rsidR="00C76F25" w:rsidRDefault="00C76F25"/>
    <w:p w:rsidR="00C76F25" w:rsidRPr="00C76F25" w:rsidRDefault="00C76F25" w:rsidP="00C76F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6F25">
        <w:rPr>
          <w:rFonts w:ascii="Times New Roman" w:hAnsi="Times New Roman" w:cs="Times New Roman"/>
          <w:sz w:val="24"/>
          <w:szCs w:val="24"/>
        </w:rPr>
        <w:t xml:space="preserve">O senador Paulo </w:t>
      </w:r>
      <w:proofErr w:type="spellStart"/>
      <w:r w:rsidRPr="00C76F25">
        <w:rPr>
          <w:rFonts w:ascii="Times New Roman" w:hAnsi="Times New Roman" w:cs="Times New Roman"/>
          <w:sz w:val="24"/>
          <w:szCs w:val="24"/>
        </w:rPr>
        <w:t>Davim</w:t>
      </w:r>
      <w:proofErr w:type="spellEnd"/>
      <w:r w:rsidRPr="00C76F25">
        <w:rPr>
          <w:rFonts w:ascii="Times New Roman" w:hAnsi="Times New Roman" w:cs="Times New Roman"/>
          <w:sz w:val="24"/>
          <w:szCs w:val="24"/>
        </w:rPr>
        <w:t>, em pronunciamento nesta quarta-feira, disse que a discussão sobre o Código Florestal se aproxima de um momento decisivo para todos os que se preocupam com o meio ambiente, mas manifestou preocupação quanto ao relatório a ser lido nesta quinta na Comissão de Meio Ambiente, Defesa do Consumidor e Fiscalização e Controle.  Segundo o parlamentar, alguns pontos do texto oriundo da Câmara precisam ser melhorados, especialmente a definição do limite a partir do qual devem ser medidas as áreas de preservação permanente que margeiam os rios.</w:t>
      </w:r>
    </w:p>
    <w:p w:rsidR="00C76F25" w:rsidRPr="00C76F25" w:rsidRDefault="00C76F25" w:rsidP="00C76F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6F25">
        <w:rPr>
          <w:rFonts w:ascii="Times New Roman" w:hAnsi="Times New Roman" w:cs="Times New Roman"/>
          <w:sz w:val="24"/>
          <w:szCs w:val="24"/>
        </w:rPr>
        <w:t>- Na hora em que houver...</w:t>
      </w:r>
      <w:bookmarkStart w:id="0" w:name="_GoBack"/>
      <w:bookmarkEnd w:id="0"/>
    </w:p>
    <w:sectPr w:rsidR="00C76F25" w:rsidRPr="00C76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25"/>
    <w:rsid w:val="00C76F25"/>
    <w:rsid w:val="00F1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2011-12-12T10:47:00Z</dcterms:created>
  <dcterms:modified xsi:type="dcterms:W3CDTF">2011-12-12T10:50:00Z</dcterms:modified>
</cp:coreProperties>
</file>